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Jeremy Kedian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Building Professional Learning through Dialogue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Have you ever stopped to think about the effort we put into professional learning in schools - the amount of money.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Mediated through language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Context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explicit leadership qualification required for Principalship in NZ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requirement for on-going professional learning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Limited professional learning opportunities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Dominance of neo-liberal paradigm - if you’re delivering the goods that’s all that counts. - Hopeless to think this is sufficient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desire of many Principals to grow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One-size fits 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Prevalence of ‘stand and deliver’ approaches.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(workshop, seminar, lecture)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high workload of principals is compounded by boring, externalized presentations that are important to the presenter (and perhaps no one else!)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So what are the assumptions?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That attendance equals learning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That the topic is relevant to all or most participants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One presentation or teaching style suits the learning needs of a large groups of adults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Differences in context - personal and professional - make no difference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Plus all of the assumptions we make about school based learning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An international Dialogic Institute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days of dialogue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assigned to random groups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dialogue process described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focus area are described by participants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facilitators assist with the process and sharing of group information, reassurance, health checks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What is dialogue?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dia = through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logos = word, meaning, relationship and the ‘space between us’. … an ordering principle of the universe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Dialogue is the intentional and sustained inquiry into the assumptions, certainties and processes that structure common experience and inform collective action.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There are certain things that we know are true -school’s in their current form are no longer fit for purpose - intermediate school’s are a waste of time and money.  (Jeremy’s opinion)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Assumptions are just that … assumptions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Accumulated wisdom from just dialogue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48"/>
          <w:szCs w:val="48"/>
          <w:rtl w:val="0"/>
        </w:rPr>
        <w:t xml:space="preserve">Dialogue moves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from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knowledge</w:t>
        <w:tab/>
        <w:tab/>
        <w:t xml:space="preserve">insight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decisions</w:t>
        <w:tab/>
        <w:tab/>
        <w:t xml:space="preserve">choices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competence</w:t>
        <w:tab/>
        <w:tab/>
        <w:t xml:space="preserve">vulnerabiity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knowing</w:t>
        <w:tab/>
        <w:tab/>
        <w:t xml:space="preserve">wondering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answers</w:t>
        <w:tab/>
        <w:tab/>
        <w:t xml:space="preserve">questions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expert</w:t>
        <w:tab/>
        <w:tab/>
        <w:tab/>
        <w:t xml:space="preserve">beginner’s mind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precedent</w:t>
        <w:tab/>
        <w:tab/>
        <w:t xml:space="preserve">living now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fragmentation</w:t>
        <w:tab/>
        <w:tab/>
        <w:t xml:space="preserve">wholeness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He just doesn’t know if this ILE will work.  Where’s the evidence it works?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Early child educators got it right - holistic approach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Dialogic Process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4457700"/>
            <wp:effectExtent b="0" l="0" r="0" t="0"/>
            <wp:docPr descr="IMG_0620.JPG" id="1" name="image02.jpg"/>
            <a:graphic>
              <a:graphicData uri="http://schemas.openxmlformats.org/drawingml/2006/picture">
                <pic:pic>
                  <pic:nvPicPr>
                    <pic:cNvPr descr="IMG_0620.JPG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Greatest enemy of introverts is brainstorming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Inner dialogue okay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Assumed competence in staff meetings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Dialogue ground rules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Key Professional learnings …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parallel of individual growth and social constructionism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challenges to personal world view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value of trust and relationships - even in the short term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Ongoing effects of the dialogue and the dialogic experience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Impact on confidence and self-belief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Connectedness (with their original group) and trust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Power of dialogue to seed ideas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Coaching and mentoring application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Openness to new ideas in the workplace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4457700"/>
            <wp:effectExtent b="0" l="0" r="0" t="0"/>
            <wp:docPr descr="IMG_0621.JPG" id="3" name="image05.jpg"/>
            <a:graphic>
              <a:graphicData uri="http://schemas.openxmlformats.org/drawingml/2006/picture">
                <pic:pic>
                  <pic:nvPicPr>
                    <pic:cNvPr descr="IMG_0621.JPG" id="0" name="image0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4457700"/>
            <wp:effectExtent b="0" l="0" r="0" t="0"/>
            <wp:docPr descr="IMG_0622.JPG" id="2" name="image03.jpg"/>
            <a:graphic>
              <a:graphicData uri="http://schemas.openxmlformats.org/drawingml/2006/picture">
                <pic:pic>
                  <pic:nvPicPr>
                    <pic:cNvPr descr="IMG_0622.JPG" id="0" name="image0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The value of complete presence!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The place, value and power of silence.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Managing vs. Leading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36"/>
          <w:szCs w:val="36"/>
          <w:rtl w:val="0"/>
        </w:rPr>
        <w:t xml:space="preserve">The carpark assassination squad!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jpg"/><Relationship Id="rId6" Type="http://schemas.openxmlformats.org/officeDocument/2006/relationships/image" Target="media/image05.jpg"/><Relationship Id="rId7" Type="http://schemas.openxmlformats.org/officeDocument/2006/relationships/image" Target="media/image03.jpg"/></Relationships>
</file>